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372" w:rsidRPr="000A6372" w:rsidRDefault="000A6372" w:rsidP="00D31B77">
      <w:pPr>
        <w:shd w:val="clear" w:color="auto" w:fill="EAF1DD" w:themeFill="accent3" w:themeFillTint="33"/>
        <w:spacing w:after="0" w:line="330" w:lineRule="atLeast"/>
        <w:jc w:val="both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0A6372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Отношения в этой сфере регулируются несколькими документами:</w:t>
      </w:r>
    </w:p>
    <w:p w:rsidR="000A6372" w:rsidRPr="000A6372" w:rsidRDefault="000A6372" w:rsidP="00D31B77">
      <w:pPr>
        <w:numPr>
          <w:ilvl w:val="0"/>
          <w:numId w:val="11"/>
        </w:numPr>
        <w:shd w:val="clear" w:color="auto" w:fill="EAF1DD" w:themeFill="accent3" w:themeFillTint="33"/>
        <w:spacing w:before="120"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A63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Закон РФ «О защите прав потребителей» (в части, не урегулированной специальным законом об образовании); </w:t>
      </w:r>
    </w:p>
    <w:p w:rsidR="000A6372" w:rsidRPr="000A6372" w:rsidRDefault="000A6372" w:rsidP="00D31B77">
      <w:pPr>
        <w:numPr>
          <w:ilvl w:val="0"/>
          <w:numId w:val="11"/>
        </w:numPr>
        <w:shd w:val="clear" w:color="auto" w:fill="EAF1DD" w:themeFill="accent3" w:themeFillTint="33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A63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Федеральный закон «Об образовании в Российской Федерации» (№ 273-ФЗ); </w:t>
      </w:r>
    </w:p>
    <w:p w:rsidR="000A6372" w:rsidRPr="000A6372" w:rsidRDefault="000A6372" w:rsidP="00D31B77">
      <w:pPr>
        <w:numPr>
          <w:ilvl w:val="0"/>
          <w:numId w:val="11"/>
        </w:numPr>
        <w:shd w:val="clear" w:color="auto" w:fill="EAF1DD" w:themeFill="accent3" w:themeFillTint="33"/>
        <w:spacing w:after="0" w:line="330" w:lineRule="atLeast"/>
        <w:ind w:left="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0A637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Правила оказания платных образовательных услуг (утверждены Постановлением Правительства РФ № 1441). </w:t>
      </w:r>
    </w:p>
    <w:p w:rsidR="0071543C" w:rsidRPr="000A6372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/>
        <w:jc w:val="both"/>
        <w:rPr>
          <w:rFonts w:ascii="Arial" w:hAnsi="Arial" w:cs="Arial"/>
          <w:b/>
          <w:color w:val="333333"/>
        </w:rPr>
      </w:pPr>
      <w:r w:rsidRPr="000A6372">
        <w:rPr>
          <w:rFonts w:ascii="Arial" w:hAnsi="Arial" w:cs="Arial"/>
          <w:b/>
          <w:bCs/>
          <w:color w:val="495057"/>
        </w:rPr>
        <w:t>Что необходимо знать при выборе образовательного учреждения?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18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Образовательным является учреждение, осуществляющее образовательный процесс, то есть реализующее одну или несколько образовательных программ и (или) обеспечивающее содержание и воспитание обучающихся, воспитанников.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18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Заказчиком (потребителем) платных образовательных услуг является физическое лицо, имеющее намерение заказать либо заказывающее платные образовательные услуги для себя или иных лиц на основании договора.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18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Исполнителем является организация, осуществляющая образовательную деятельность и предоставляющая платные образовательные услуги обучающемуся при наличии лицензии на право ведения образовательной деятельности и свидетельства о государственной аккредитации. 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18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Исполнитель обязан обеспечить оказание услуг в полном объеме в соответствии с образовательными программами и условиями договора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18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Информация об образовательной организации и оказываемых платных образовательных услугах должна доводиться в наглядной и доступной форме до сведения потребителей как в месте фактического осуществления образовательной деятельности, так и в месте нахождения филиала организации, осуществляющей образовательную деятельность.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18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Исполнитель обязан довести до сведения потребителя фирменное наименование (наименование) своей организации, </w:t>
      </w:r>
      <w:r>
        <w:rPr>
          <w:rFonts w:ascii="Arial" w:hAnsi="Arial" w:cs="Arial"/>
          <w:color w:val="333333"/>
        </w:rPr>
        <w:lastRenderedPageBreak/>
        <w:t>место ее нахождения (адрес) и режим ее работы, размещая указанную информацию на вывеске.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Исполнитель - индивидуальный предприниматель - должен предоставить потребителю информацию о государственной регистрации и наименовании зарегистрировавшего его органа.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 помещении образовательного учреждения в удобном и доступном для потребителя месте исполнителем должна быть размещена информация, содержащая следующие сведения: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   наименование и место нахождения исполнителя услуг;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сведения о наличии лицензии на право ведения образовательной деятельности и свидетельства о государственной аккредитации;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 уровень и направленность реализуемых основных и дополнительных образовательных программ, формы и сроки их освоения;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    перечень образовательных услуг и порядок их предоставления;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    стоимость образовательных услуг и порядок их оплаты;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    порядок приема и требования к поступающим абитуриентам;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-    форма документа, выдаваемого по окончании обучения.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Согласно ст. 29 Федеральный закон № 273-ФЗ образовательная организация обязана иметь официальный сайт в информационно-телекоммуникационной сети «Интернет» и размещать (обновлять) информацию на нем.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</w:t>
      </w:r>
    </w:p>
    <w:p w:rsidR="0071543C" w:rsidRPr="000223C6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 w:line="360" w:lineRule="atLeast"/>
        <w:jc w:val="both"/>
        <w:rPr>
          <w:rFonts w:ascii="Arial" w:hAnsi="Arial" w:cs="Arial"/>
          <w:color w:val="333333"/>
          <w:u w:val="single"/>
        </w:rPr>
      </w:pPr>
      <w:r w:rsidRPr="000223C6">
        <w:rPr>
          <w:rFonts w:ascii="Arial" w:hAnsi="Arial" w:cs="Arial"/>
          <w:color w:val="333333"/>
          <w:u w:val="single"/>
        </w:rPr>
        <w:t>ВАЖНО!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 w:line="36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Договор не может содержать условия, которые ограничивают права лиц, имеющих право на получение образования, или снижают уровень предоставления им гарантий по сравнению с условиями, установленными законодательством Российской Федерации об образовании.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 w:line="36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</w:t>
      </w:r>
      <w:r>
        <w:rPr>
          <w:rFonts w:ascii="Arial" w:hAnsi="Arial" w:cs="Arial"/>
          <w:color w:val="333333"/>
        </w:rPr>
        <w:lastRenderedPageBreak/>
        <w:t>ассигнований федерального бюджета, бюджетов субъектов Российской Федерации, местных бюджетов.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 w:line="36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1543C" w:rsidRPr="000A6372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 w:line="360" w:lineRule="atLeast"/>
        <w:jc w:val="both"/>
        <w:rPr>
          <w:rFonts w:ascii="Arial" w:hAnsi="Arial" w:cs="Arial"/>
          <w:b/>
          <w:color w:val="333333"/>
        </w:rPr>
      </w:pPr>
      <w:r w:rsidRPr="000A6372">
        <w:rPr>
          <w:rFonts w:ascii="Arial" w:hAnsi="Arial" w:cs="Arial"/>
          <w:b/>
          <w:bCs/>
          <w:color w:val="495057"/>
        </w:rPr>
        <w:t>Как поступить потребителю при обнаружении недостатка платных образовательных услуг?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 w:line="36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Заказчик услуги при обнаружении недостатка платных образовательных услуг, в том числе, при оказании услуги не в полном объеме, предусмотренном образовательными программами (частью образовательной программы), вправе по своему выбору потребовать: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 w:line="36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а) безвозмездного оказания образовательных услуг;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 w:line="36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б) соразмерного уменьшения стоимости оказанных платных образовательных услуг;</w:t>
      </w:r>
    </w:p>
    <w:p w:rsidR="0071543C" w:rsidRDefault="0071543C" w:rsidP="00D31B77">
      <w:pPr>
        <w:pStyle w:val="af6"/>
        <w:shd w:val="clear" w:color="auto" w:fill="EAF1DD" w:themeFill="accent3" w:themeFillTint="33"/>
        <w:spacing w:before="0" w:beforeAutospacing="0" w:after="0" w:afterAutospacing="0" w:line="360" w:lineRule="atLeast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в) возмещения понесенных им расходов по устранению </w:t>
      </w:r>
      <w:r w:rsidR="00D31B77">
        <w:rPr>
          <w:rFonts w:ascii="Arial" w:hAnsi="Arial" w:cs="Arial"/>
          <w:color w:val="333333"/>
        </w:rPr>
        <w:t>недостатков,</w:t>
      </w:r>
      <w:r>
        <w:rPr>
          <w:rFonts w:ascii="Arial" w:hAnsi="Arial" w:cs="Arial"/>
          <w:color w:val="333333"/>
        </w:rPr>
        <w:t xml:space="preserve"> оказанных платных образовательных услуг своими силами или третьими лицами.</w:t>
      </w:r>
    </w:p>
    <w:p w:rsidR="00EB2012" w:rsidRDefault="00EB2012" w:rsidP="00D31B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CC0000"/>
          <w:sz w:val="24"/>
          <w:szCs w:val="24"/>
        </w:rPr>
      </w:pPr>
    </w:p>
    <w:p w:rsidR="0071543C" w:rsidRDefault="0071543C" w:rsidP="00D31B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color w:val="CC0000"/>
          <w:sz w:val="24"/>
          <w:szCs w:val="24"/>
        </w:rPr>
      </w:pPr>
    </w:p>
    <w:p w:rsidR="0071543C" w:rsidRDefault="0071543C" w:rsidP="00D31B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color w:val="CC0000"/>
          <w:sz w:val="24"/>
          <w:szCs w:val="24"/>
        </w:rPr>
      </w:pPr>
    </w:p>
    <w:p w:rsidR="0071543C" w:rsidRDefault="0071543C" w:rsidP="00D31B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color w:val="CC0000"/>
          <w:sz w:val="24"/>
          <w:szCs w:val="24"/>
        </w:rPr>
      </w:pPr>
    </w:p>
    <w:p w:rsidR="0071543C" w:rsidRDefault="0071543C" w:rsidP="00D31B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color w:val="CC0000"/>
          <w:sz w:val="24"/>
          <w:szCs w:val="24"/>
        </w:rPr>
      </w:pPr>
    </w:p>
    <w:p w:rsidR="0071543C" w:rsidRDefault="0071543C" w:rsidP="00D31B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color w:val="CC0000"/>
          <w:sz w:val="24"/>
          <w:szCs w:val="24"/>
        </w:rPr>
      </w:pPr>
    </w:p>
    <w:p w:rsidR="000A6372" w:rsidRDefault="000A6372" w:rsidP="00D31B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color w:val="CC0000"/>
          <w:sz w:val="24"/>
          <w:szCs w:val="24"/>
        </w:rPr>
      </w:pPr>
    </w:p>
    <w:p w:rsidR="000A6372" w:rsidRDefault="000A6372" w:rsidP="00D31B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color w:val="CC0000"/>
          <w:sz w:val="24"/>
          <w:szCs w:val="24"/>
        </w:rPr>
      </w:pPr>
    </w:p>
    <w:p w:rsidR="0071543C" w:rsidRDefault="0071543C" w:rsidP="00D31B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color w:val="CC0000"/>
          <w:sz w:val="24"/>
          <w:szCs w:val="24"/>
        </w:rPr>
      </w:pPr>
    </w:p>
    <w:p w:rsidR="00EB2012" w:rsidRDefault="00C13A07" w:rsidP="00D31B77">
      <w:pPr>
        <w:jc w:val="center"/>
        <w:rPr>
          <w:b/>
          <w:bCs/>
          <w:i/>
          <w:iCs/>
        </w:rPr>
      </w:pPr>
      <w:r>
        <w:rPr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lang w:eastAsia="ru-RU"/>
        </w:rPr>
        <w:pict>
          <v:shape id="_x0000_i0" o:spid="_x0000_i1025" type="#_x0000_t75" style="width:50.1pt;height:67.6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EB2012" w:rsidRDefault="00EB2012" w:rsidP="00D31B77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2"/>
          <w:szCs w:val="32"/>
          <w:highlight w:val="white"/>
        </w:rPr>
      </w:pPr>
    </w:p>
    <w:p w:rsidR="0071543C" w:rsidRPr="000A6372" w:rsidRDefault="00196C95" w:rsidP="00D31B77">
      <w:pPr>
        <w:shd w:val="clear" w:color="auto" w:fill="D6E3BC" w:themeFill="accent3" w:themeFillTint="66"/>
        <w:spacing w:after="0" w:line="240" w:lineRule="auto"/>
        <w:jc w:val="center"/>
        <w:rPr>
          <w:rFonts w:ascii="Times New Roman" w:hAnsi="Times New Roman"/>
          <w:b/>
          <w:color w:val="948A54" w:themeColor="background2" w:themeShade="80"/>
          <w:sz w:val="32"/>
          <w:szCs w:val="32"/>
          <w:highlight w:val="white"/>
        </w:rPr>
      </w:pPr>
      <w:r w:rsidRPr="000A6372">
        <w:rPr>
          <w:rFonts w:ascii="Times New Roman" w:hAnsi="Times New Roman"/>
          <w:b/>
          <w:color w:val="948A54" w:themeColor="background2" w:themeShade="80"/>
          <w:sz w:val="32"/>
          <w:szCs w:val="32"/>
          <w:highlight w:val="white"/>
        </w:rPr>
        <w:t>Памятка</w:t>
      </w:r>
    </w:p>
    <w:p w:rsidR="0071543C" w:rsidRPr="007C426A" w:rsidRDefault="0071543C" w:rsidP="00D31B77">
      <w:pPr>
        <w:shd w:val="clear" w:color="auto" w:fill="D6E3BC" w:themeFill="accent3" w:themeFillTint="66"/>
        <w:spacing w:after="0" w:line="420" w:lineRule="atLeast"/>
        <w:jc w:val="center"/>
        <w:outlineLvl w:val="0"/>
        <w:rPr>
          <w:rFonts w:ascii="Arial" w:eastAsia="Times New Roman" w:hAnsi="Arial" w:cs="Arial"/>
          <w:b/>
          <w:color w:val="948A54" w:themeColor="background2" w:themeShade="80"/>
          <w:kern w:val="36"/>
          <w:sz w:val="40"/>
          <w:szCs w:val="40"/>
          <w:lang w:eastAsia="ru-RU"/>
        </w:rPr>
      </w:pPr>
      <w:r w:rsidRPr="0071543C">
        <w:rPr>
          <w:rFonts w:ascii="Arial" w:eastAsia="Times New Roman" w:hAnsi="Arial" w:cs="Arial"/>
          <w:b/>
          <w:color w:val="948A54" w:themeColor="background2" w:themeShade="80"/>
          <w:kern w:val="36"/>
          <w:sz w:val="40"/>
          <w:szCs w:val="40"/>
          <w:lang w:eastAsia="ru-RU"/>
        </w:rPr>
        <w:t>Платные образовательные услуги.</w:t>
      </w:r>
    </w:p>
    <w:p w:rsidR="0071543C" w:rsidRPr="0071543C" w:rsidRDefault="0071543C" w:rsidP="00D31B77">
      <w:pPr>
        <w:shd w:val="clear" w:color="auto" w:fill="D6E3BC" w:themeFill="accent3" w:themeFillTint="66"/>
        <w:spacing w:after="0" w:line="420" w:lineRule="atLeast"/>
        <w:jc w:val="center"/>
        <w:outlineLvl w:val="0"/>
        <w:rPr>
          <w:rFonts w:ascii="Arial" w:eastAsia="Times New Roman" w:hAnsi="Arial" w:cs="Arial"/>
          <w:b/>
          <w:color w:val="948A54" w:themeColor="background2" w:themeShade="80"/>
          <w:kern w:val="36"/>
          <w:sz w:val="40"/>
          <w:szCs w:val="40"/>
          <w:lang w:eastAsia="ru-RU"/>
        </w:rPr>
      </w:pPr>
      <w:r w:rsidRPr="0071543C">
        <w:rPr>
          <w:rFonts w:ascii="Arial" w:eastAsia="Times New Roman" w:hAnsi="Arial" w:cs="Arial"/>
          <w:b/>
          <w:color w:val="948A54" w:themeColor="background2" w:themeShade="80"/>
          <w:kern w:val="36"/>
          <w:sz w:val="40"/>
          <w:szCs w:val="40"/>
          <w:lang w:eastAsia="ru-RU"/>
        </w:rPr>
        <w:t>Что нужно знать</w:t>
      </w:r>
    </w:p>
    <w:p w:rsidR="00EB2012" w:rsidRDefault="00EB2012" w:rsidP="00D31B77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2"/>
          <w:szCs w:val="32"/>
          <w:highlight w:val="white"/>
        </w:rPr>
      </w:pPr>
    </w:p>
    <w:p w:rsidR="00EB2012" w:rsidRDefault="00EB2012" w:rsidP="00D31B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2012" w:rsidRDefault="00C13A07" w:rsidP="00D31B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pict>
          <v:shape id="_x0000_s1027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0A6372">
        <w:rPr>
          <w:noProof/>
          <w:lang w:eastAsia="ru-RU"/>
        </w:rPr>
        <w:drawing>
          <wp:inline distT="0" distB="0" distL="0" distR="0">
            <wp:extent cx="3600450" cy="4724400"/>
            <wp:effectExtent l="19050" t="0" r="0" b="0"/>
            <wp:docPr id="6" name="Рисунок 6" descr="C:\Users\ФФБУЗ Певек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ФФБУЗ Певек\Desktop\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611" cy="4724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2012" w:rsidSect="00EB2012">
      <w:pgSz w:w="16838" w:h="11906" w:orient="landscape"/>
      <w:pgMar w:top="284" w:right="678" w:bottom="284" w:left="85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A07" w:rsidRDefault="00C13A07">
      <w:pPr>
        <w:spacing w:after="0" w:line="240" w:lineRule="auto"/>
      </w:pPr>
      <w:r>
        <w:separator/>
      </w:r>
    </w:p>
  </w:endnote>
  <w:endnote w:type="continuationSeparator" w:id="0">
    <w:p w:rsidR="00C13A07" w:rsidRDefault="00C13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A07" w:rsidRDefault="00C13A07">
      <w:pPr>
        <w:spacing w:after="0" w:line="240" w:lineRule="auto"/>
      </w:pPr>
      <w:r>
        <w:separator/>
      </w:r>
    </w:p>
  </w:footnote>
  <w:footnote w:type="continuationSeparator" w:id="0">
    <w:p w:rsidR="00C13A07" w:rsidRDefault="00C13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83589"/>
    <w:multiLevelType w:val="hybridMultilevel"/>
    <w:tmpl w:val="27205EBC"/>
    <w:lvl w:ilvl="0" w:tplc="DE8E6CD8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2BEC56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08638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46654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2C31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16C05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30E11E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08DA9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E5A5B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D0D4F90"/>
    <w:multiLevelType w:val="hybridMultilevel"/>
    <w:tmpl w:val="1C0EA424"/>
    <w:lvl w:ilvl="0" w:tplc="7D1C3654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 w:tplc="A6EE98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F766B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62640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E7446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768086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5FC7A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A5ADC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34408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156F6731"/>
    <w:multiLevelType w:val="hybridMultilevel"/>
    <w:tmpl w:val="2AFC8B48"/>
    <w:lvl w:ilvl="0" w:tplc="C1EE60BC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716A60B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8461F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0CA20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27AD96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338DE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920D4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EC69C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C143A3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267469E7"/>
    <w:multiLevelType w:val="hybridMultilevel"/>
    <w:tmpl w:val="0DFCE1FA"/>
    <w:lvl w:ilvl="0" w:tplc="AE9AE89E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A15271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628AB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D5212F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89E7B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81660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4B6466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30CF3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60EE4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32C728D5"/>
    <w:multiLevelType w:val="multilevel"/>
    <w:tmpl w:val="67F80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5E6528"/>
    <w:multiLevelType w:val="hybridMultilevel"/>
    <w:tmpl w:val="FCD28EB2"/>
    <w:lvl w:ilvl="0" w:tplc="A5AE7E6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C55CE2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DCE5B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ED043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C881BA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B85D2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A2CF64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E04684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AEA321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4F82628B"/>
    <w:multiLevelType w:val="hybridMultilevel"/>
    <w:tmpl w:val="8ADCBDCA"/>
    <w:lvl w:ilvl="0" w:tplc="985A2608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A50EB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F3E03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9689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E265C6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3CA2C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A60D4F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382D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B6C1A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62800B79"/>
    <w:multiLevelType w:val="hybridMultilevel"/>
    <w:tmpl w:val="AAB8D1E8"/>
    <w:lvl w:ilvl="0" w:tplc="5ED2015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  <w:lvl w:ilvl="1" w:tplc="BD1C4B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D5C6A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190B79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D88E4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367BD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C9EBD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6CAB6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4CAE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752D7DE9"/>
    <w:multiLevelType w:val="hybridMultilevel"/>
    <w:tmpl w:val="4CE2DCD2"/>
    <w:lvl w:ilvl="0" w:tplc="E1C020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A0C2C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0F6C2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42E5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BA22B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E8C13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B4E8F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A92A9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2005F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7C203054"/>
    <w:multiLevelType w:val="hybridMultilevel"/>
    <w:tmpl w:val="8A86C2EE"/>
    <w:lvl w:ilvl="0" w:tplc="CFE87DC2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 w:tplc="065C30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CA4D6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C2ABE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0BE57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2CA47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306A2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5F4EE7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96C91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7E293F27"/>
    <w:multiLevelType w:val="hybridMultilevel"/>
    <w:tmpl w:val="EC2CFB76"/>
    <w:lvl w:ilvl="0" w:tplc="7ECCE9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F7E7C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97CAB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5347E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07E9DC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49AA3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758D2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CF87C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FF861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8"/>
  </w:num>
  <w:num w:numId="7">
    <w:abstractNumId w:val="5"/>
  </w:num>
  <w:num w:numId="8">
    <w:abstractNumId w:val="9"/>
  </w:num>
  <w:num w:numId="9">
    <w:abstractNumId w:val="1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2012"/>
    <w:rsid w:val="000223C6"/>
    <w:rsid w:val="000A6372"/>
    <w:rsid w:val="00183210"/>
    <w:rsid w:val="00196C95"/>
    <w:rsid w:val="003953F6"/>
    <w:rsid w:val="004B4C25"/>
    <w:rsid w:val="00605D51"/>
    <w:rsid w:val="0071543C"/>
    <w:rsid w:val="007C426A"/>
    <w:rsid w:val="00C13A07"/>
    <w:rsid w:val="00D31B77"/>
    <w:rsid w:val="00EB2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702DA2F4-94D4-477D-A352-740FA5CB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01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154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EB2012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EB2012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EB2012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EB2012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201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EB2012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201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EB2012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2012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EB2012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201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EB2012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201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EB201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201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EB2012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201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EB201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EB2012"/>
    <w:pPr>
      <w:ind w:left="720"/>
      <w:contextualSpacing/>
    </w:pPr>
  </w:style>
  <w:style w:type="paragraph" w:styleId="a4">
    <w:name w:val="No Spacing"/>
    <w:uiPriority w:val="1"/>
    <w:qFormat/>
    <w:rsid w:val="00EB2012"/>
  </w:style>
  <w:style w:type="paragraph" w:styleId="a5">
    <w:name w:val="Title"/>
    <w:basedOn w:val="a"/>
    <w:next w:val="a"/>
    <w:link w:val="a6"/>
    <w:uiPriority w:val="10"/>
    <w:qFormat/>
    <w:rsid w:val="00EB2012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EB2012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EB2012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B201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B201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EB2012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EB201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EB2012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EB201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2"/>
    <w:uiPriority w:val="99"/>
    <w:rsid w:val="00EB2012"/>
  </w:style>
  <w:style w:type="paragraph" w:customStyle="1" w:styleId="13">
    <w:name w:val="Нижний колонтитул1"/>
    <w:basedOn w:val="a"/>
    <w:link w:val="CaptionChar"/>
    <w:uiPriority w:val="99"/>
    <w:unhideWhenUsed/>
    <w:rsid w:val="00EB201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EB2012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EB2012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  <w:rsid w:val="00EB2012"/>
  </w:style>
  <w:style w:type="table" w:styleId="ab">
    <w:name w:val="Table Grid"/>
    <w:basedOn w:val="a1"/>
    <w:uiPriority w:val="59"/>
    <w:rsid w:val="00EB20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EB201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EB201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EB201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EB20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EB20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EB20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B201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B201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B201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B201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B201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B201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B201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B201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B20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B20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B20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B20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B20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B20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B201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B201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B201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B201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B201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B201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B201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B201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B20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B20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B20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B20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B20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B20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B2012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B2012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B2012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B2012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B2012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B2012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B2012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B2012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B201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EB2012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EB2012"/>
    <w:rPr>
      <w:sz w:val="18"/>
    </w:rPr>
  </w:style>
  <w:style w:type="character" w:styleId="ae">
    <w:name w:val="footnote reference"/>
    <w:basedOn w:val="a0"/>
    <w:uiPriority w:val="99"/>
    <w:unhideWhenUsed/>
    <w:rsid w:val="00EB2012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EB2012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EB2012"/>
    <w:rPr>
      <w:sz w:val="20"/>
    </w:rPr>
  </w:style>
  <w:style w:type="character" w:styleId="af1">
    <w:name w:val="endnote reference"/>
    <w:basedOn w:val="a0"/>
    <w:uiPriority w:val="99"/>
    <w:semiHidden/>
    <w:unhideWhenUsed/>
    <w:rsid w:val="00EB2012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EB2012"/>
    <w:pPr>
      <w:spacing w:after="57"/>
    </w:pPr>
  </w:style>
  <w:style w:type="paragraph" w:styleId="22">
    <w:name w:val="toc 2"/>
    <w:basedOn w:val="a"/>
    <w:next w:val="a"/>
    <w:uiPriority w:val="39"/>
    <w:unhideWhenUsed/>
    <w:rsid w:val="00EB201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EB201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B201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B201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B201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B201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B201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B2012"/>
    <w:pPr>
      <w:spacing w:after="57"/>
      <w:ind w:left="2268"/>
    </w:pPr>
  </w:style>
  <w:style w:type="paragraph" w:styleId="af2">
    <w:name w:val="TOC Heading"/>
    <w:uiPriority w:val="39"/>
    <w:unhideWhenUsed/>
    <w:rsid w:val="00EB2012"/>
  </w:style>
  <w:style w:type="paragraph" w:styleId="af3">
    <w:name w:val="table of figures"/>
    <w:basedOn w:val="a"/>
    <w:next w:val="a"/>
    <w:uiPriority w:val="99"/>
    <w:unhideWhenUsed/>
    <w:rsid w:val="00EB2012"/>
    <w:pPr>
      <w:spacing w:after="0"/>
    </w:pPr>
  </w:style>
  <w:style w:type="paragraph" w:styleId="af4">
    <w:name w:val="Balloon Text"/>
    <w:basedOn w:val="a"/>
    <w:link w:val="af5"/>
    <w:uiPriority w:val="99"/>
    <w:semiHidden/>
    <w:rsid w:val="00EB2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EB2012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EB20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7">
    <w:name w:val="Strong"/>
    <w:basedOn w:val="a0"/>
    <w:uiPriority w:val="99"/>
    <w:qFormat/>
    <w:rsid w:val="00EB2012"/>
    <w:rPr>
      <w:rFonts w:cs="Times New Roman"/>
      <w:b/>
      <w:bCs/>
    </w:rPr>
  </w:style>
  <w:style w:type="character" w:styleId="af8">
    <w:name w:val="Hyperlink"/>
    <w:basedOn w:val="a0"/>
    <w:uiPriority w:val="99"/>
    <w:rsid w:val="00EB2012"/>
    <w:rPr>
      <w:rFonts w:cs="Times New Roman"/>
      <w:color w:val="0000FF"/>
      <w:u w:val="single"/>
    </w:rPr>
  </w:style>
  <w:style w:type="character" w:customStyle="1" w:styleId="blk">
    <w:name w:val="blk"/>
    <w:basedOn w:val="a0"/>
    <w:uiPriority w:val="99"/>
    <w:rsid w:val="00EB201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71543C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214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вопросам защиты прав  потребителей можно проконсультироваться по телефону</vt:lpstr>
    </vt:vector>
  </TitlesOfParts>
  <Company>SPecialiST RePack</Company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вопросам защиты прав  потребителей можно проконсультироваться по телефону</dc:title>
  <dc:creator>Ирина</dc:creator>
  <cp:lastModifiedBy>Пользователь Windows</cp:lastModifiedBy>
  <cp:revision>8</cp:revision>
  <cp:lastPrinted>2026-07-06T23:49:00Z</cp:lastPrinted>
  <dcterms:created xsi:type="dcterms:W3CDTF">2026-07-06T21:18:00Z</dcterms:created>
  <dcterms:modified xsi:type="dcterms:W3CDTF">2026-07-06T23:52:00Z</dcterms:modified>
</cp:coreProperties>
</file>