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ТЕХНИЧЕСКИЕ ТРЕНИРОВКИ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Направлены на оттачивание отдельных приемов и комбинаций, выработку автоматизма действий и расширение персонального технического арсенала бойца.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ОДИНОЧНАЯ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Боец занимает необходимую позицию перед «</w:t>
      </w:r>
      <w:proofErr w:type="spellStart"/>
      <w:r>
        <w:rPr>
          <w:rFonts w:ascii="Georgia" w:hAnsi="Georgia"/>
          <w:color w:val="4A4A4A"/>
          <w:sz w:val="27"/>
          <w:szCs w:val="27"/>
        </w:rPr>
        <w:t>балдой</w:t>
      </w:r>
      <w:proofErr w:type="spellEnd"/>
      <w:r>
        <w:rPr>
          <w:rFonts w:ascii="Georgia" w:hAnsi="Georgia"/>
          <w:color w:val="4A4A4A"/>
          <w:sz w:val="27"/>
          <w:szCs w:val="27"/>
        </w:rPr>
        <w:t>» и медленно, с правильной траекторией, выполняет приемы и комбинации. Периодически (через каждые 5—7 повторений) боец увеличивает либо силу проведения приема, либо скорость движений.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ПАРНАЯ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1. Один из обучаемых отрабатывает прием, а другой «подыгрывает», т. е. создает необходимые условия для его проведения.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2. Бойцы получают противоположные боевые задачи. Один отрабатывает атакующие приемы, другой — защиты и ответы. Боевые упражнения в парах могут проводиться в разном темпе, как в движении, так и в статике.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ТАКТИЧЕСКИЕ ТРЕНИРОВКИ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Направлены на развитие мышления, способностей моделирования и ведения боя, навыков правильно распределить силы.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ВОЛЬНЫЙ БОЙ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Бойцы поочередно создают определенную тактическую ситуацию, позволяющую результативно атаковать соперника намеченным приемом. После каждой комбинации бойцы занимают исходную позицию.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Задача: тактически переиграть соперника. Грамотно войти в атаку и, по ее завершении, успешно уйти с линии контратаки. Провести максимальное количество результативных атак.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КЛИНЧЕВЫЕ БОИ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Один боец пытается «прилипнуть» к сопернику и навязать клинч. Второй старается быстро разорвать дистанцию или уйти с линии атаки. Упражнение выполняется в полном доспехе, но с облегченными мечами (палками).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Задача: грамотно перемещаться, не давая противнику «</w:t>
      </w:r>
      <w:proofErr w:type="spellStart"/>
      <w:r>
        <w:rPr>
          <w:rFonts w:ascii="Georgia" w:hAnsi="Georgia"/>
          <w:color w:val="4A4A4A"/>
          <w:sz w:val="27"/>
          <w:szCs w:val="27"/>
        </w:rPr>
        <w:t>клинчевать</w:t>
      </w:r>
      <w:proofErr w:type="spellEnd"/>
      <w:r>
        <w:rPr>
          <w:rFonts w:ascii="Georgia" w:hAnsi="Georgia"/>
          <w:color w:val="4A4A4A"/>
          <w:sz w:val="27"/>
          <w:szCs w:val="27"/>
        </w:rPr>
        <w:t>».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lastRenderedPageBreak/>
        <w:t>ТРЕНИРОВКИ НА ВЫНОСЛИВОСТЬ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Направлены на повышение физического потенциала и развитие способности сохранять высокий темп и мощность на максимально продолжительное время.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ВЗРЫВНАЯ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Бойцы располагаются с противоположных сторон «</w:t>
      </w:r>
      <w:proofErr w:type="spellStart"/>
      <w:r>
        <w:rPr>
          <w:rFonts w:ascii="Georgia" w:hAnsi="Georgia"/>
          <w:color w:val="4A4A4A"/>
          <w:sz w:val="27"/>
          <w:szCs w:val="27"/>
        </w:rPr>
        <w:t>балды</w:t>
      </w:r>
      <w:proofErr w:type="spellEnd"/>
      <w:r>
        <w:rPr>
          <w:rFonts w:ascii="Georgia" w:hAnsi="Georgia"/>
          <w:color w:val="4A4A4A"/>
          <w:sz w:val="27"/>
          <w:szCs w:val="27"/>
        </w:rPr>
        <w:t>» на расстоянии оптимального проведения удара или комбинации. Двигаясь вокруг «</w:t>
      </w:r>
      <w:proofErr w:type="spellStart"/>
      <w:r>
        <w:rPr>
          <w:rFonts w:ascii="Georgia" w:hAnsi="Georgia"/>
          <w:color w:val="4A4A4A"/>
          <w:sz w:val="27"/>
          <w:szCs w:val="27"/>
        </w:rPr>
        <w:t>балды</w:t>
      </w:r>
      <w:proofErr w:type="spellEnd"/>
      <w:r>
        <w:rPr>
          <w:rFonts w:ascii="Georgia" w:hAnsi="Georgia"/>
          <w:color w:val="4A4A4A"/>
          <w:sz w:val="27"/>
          <w:szCs w:val="27"/>
        </w:rPr>
        <w:t>» они выполняют прием по голосовой команде тренера либо сами поочередно подают команду: «Хоп!»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Задача: выполнить прием быстрее соперника, отслеживая, чтобы противник находился строго на другой стороне «</w:t>
      </w:r>
      <w:proofErr w:type="spellStart"/>
      <w:r>
        <w:rPr>
          <w:rFonts w:ascii="Georgia" w:hAnsi="Georgia"/>
          <w:color w:val="4A4A4A"/>
          <w:sz w:val="27"/>
          <w:szCs w:val="27"/>
        </w:rPr>
        <w:t>балды</w:t>
      </w:r>
      <w:proofErr w:type="spellEnd"/>
      <w:r>
        <w:rPr>
          <w:rFonts w:ascii="Georgia" w:hAnsi="Georgia"/>
          <w:color w:val="4A4A4A"/>
          <w:sz w:val="27"/>
          <w:szCs w:val="27"/>
        </w:rPr>
        <w:t>».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Направлены на повышение силового потенциала бойца.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МЕЧЕВАЯ </w:t>
      </w:r>
      <w:r>
        <w:rPr>
          <w:rFonts w:ascii="Georgia" w:hAnsi="Georgia"/>
          <w:color w:val="4A4A4A"/>
          <w:sz w:val="27"/>
          <w:szCs w:val="27"/>
        </w:rPr>
        <w:t>(ударный марафон)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Бойцы располагаются по обе стороны «</w:t>
      </w:r>
      <w:proofErr w:type="spellStart"/>
      <w:r>
        <w:rPr>
          <w:rFonts w:ascii="Georgia" w:hAnsi="Georgia"/>
          <w:color w:val="4A4A4A"/>
          <w:sz w:val="27"/>
          <w:szCs w:val="27"/>
        </w:rPr>
        <w:t>балды</w:t>
      </w:r>
      <w:proofErr w:type="spellEnd"/>
      <w:r>
        <w:rPr>
          <w:rFonts w:ascii="Georgia" w:hAnsi="Georgia"/>
          <w:color w:val="4A4A4A"/>
          <w:sz w:val="27"/>
          <w:szCs w:val="27"/>
        </w:rPr>
        <w:t>» и по команде начинают наносить удары на разных уровнях и направлениях. В процессе тренировки они перемещаются по кругу.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Упражнение выполняется тренировочным (утяжеленным) клинком.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Зачетное время постепенно увеличивается с двух до пяти-семи минут.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Задача: нанести большее количество ударов.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Style w:val="a4"/>
          <w:rFonts w:ascii="Georgia" w:hAnsi="Georgia"/>
          <w:color w:val="4A4A4A"/>
          <w:sz w:val="27"/>
          <w:szCs w:val="27"/>
        </w:rPr>
        <w:t>ЩИТОВАЯ </w:t>
      </w:r>
      <w:r>
        <w:rPr>
          <w:rFonts w:ascii="Georgia" w:hAnsi="Georgia"/>
          <w:color w:val="4A4A4A"/>
          <w:sz w:val="27"/>
          <w:szCs w:val="27"/>
        </w:rPr>
        <w:t>(защитный марафон)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proofErr w:type="gramStart"/>
      <w:r>
        <w:rPr>
          <w:rFonts w:ascii="Georgia" w:hAnsi="Georgia"/>
          <w:color w:val="4A4A4A"/>
          <w:sz w:val="27"/>
          <w:szCs w:val="27"/>
        </w:rPr>
        <w:t>Боец</w:t>
      </w:r>
      <w:proofErr w:type="gramEnd"/>
      <w:r>
        <w:rPr>
          <w:rFonts w:ascii="Georgia" w:hAnsi="Georgia"/>
          <w:color w:val="4A4A4A"/>
          <w:sz w:val="27"/>
          <w:szCs w:val="27"/>
        </w:rPr>
        <w:t xml:space="preserve"> вооруженный тяжелым тренировочным щитом выполняет только приемы зашиты. Соперник с легким мечом (палкой) атакует на разных уровнях и направлениях.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Упражнение длится сериями по одной минуте, с последующим увеличением времени до трех минут и нагрузки (вплоть до полного доспеха).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Задача: перемещаясь по кругу и меняя направление перемещения, не пропускать ударов.</w:t>
      </w:r>
    </w:p>
    <w:p w:rsidR="00B80CEC" w:rsidRDefault="00B80CEC" w:rsidP="00B80CEC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rFonts w:ascii="Georgia" w:hAnsi="Georgia"/>
          <w:color w:val="4A4A4A"/>
          <w:sz w:val="27"/>
          <w:szCs w:val="27"/>
        </w:rPr>
        <w:t>По мере освоения, задача усложняется: отмечается граница ристалища 8X8 метров, которая в процессе тренировок сужается до размера 5X5 метров. Боец защищается и маневрирует, не выходя за границы ристалища.</w:t>
      </w:r>
    </w:p>
    <w:p w:rsidR="00D11479" w:rsidRDefault="00D11479">
      <w:bookmarkStart w:id="0" w:name="_GoBack"/>
      <w:bookmarkEnd w:id="0"/>
    </w:p>
    <w:sectPr w:rsidR="00D1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AD"/>
    <w:rsid w:val="008978AD"/>
    <w:rsid w:val="00B80CEC"/>
    <w:rsid w:val="00D1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287B0-CF0A-4DDE-A449-DA53687A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Аничкин Н. А.</dc:creator>
  <cp:keywords/>
  <dc:description/>
  <cp:lastModifiedBy>Аничкин Н. А.</cp:lastModifiedBy>
  <cp:revision>3</cp:revision>
  <dcterms:created xsi:type="dcterms:W3CDTF">2020-12-15T03:53:00Z</dcterms:created>
  <dcterms:modified xsi:type="dcterms:W3CDTF">2020-12-15T03:54:00Z</dcterms:modified>
</cp:coreProperties>
</file>